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6A5EA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EF177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ЛУНАЧАРСКОГО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EF1773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21А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63F07" w:rsidRDefault="00516167" w:rsidP="00810F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810F3B">
              <w:rPr>
                <w:sz w:val="24"/>
                <w:szCs w:val="24"/>
              </w:rPr>
              <w:t>1</w:t>
            </w:r>
            <w:r w:rsidR="008D62D8" w:rsidRPr="00B924DA">
              <w:rPr>
                <w:sz w:val="24"/>
                <w:szCs w:val="24"/>
              </w:rPr>
              <w:t>.0</w:t>
            </w:r>
            <w:r w:rsidR="00835FAF" w:rsidRPr="00B924DA">
              <w:rPr>
                <w:sz w:val="24"/>
                <w:szCs w:val="24"/>
              </w:rPr>
              <w:t>3</w:t>
            </w:r>
            <w:r w:rsidR="00C63F07">
              <w:rPr>
                <w:sz w:val="24"/>
                <w:szCs w:val="24"/>
              </w:rPr>
              <w:t>.202</w:t>
            </w:r>
            <w:r w:rsidR="00810F3B">
              <w:rPr>
                <w:sz w:val="24"/>
                <w:szCs w:val="24"/>
              </w:rPr>
              <w:t>4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63F07" w:rsidRDefault="00C63F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01.01.20</w:t>
            </w:r>
            <w:r w:rsidR="00810F3B">
              <w:rPr>
                <w:sz w:val="24"/>
                <w:szCs w:val="24"/>
                <w:lang w:val="en-US"/>
              </w:rPr>
              <w:t>23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63F07" w:rsidRDefault="00C63F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31.12.20</w:t>
            </w:r>
            <w:r w:rsidR="00810F3B">
              <w:rPr>
                <w:sz w:val="24"/>
                <w:szCs w:val="24"/>
                <w:lang w:val="en-US"/>
              </w:rPr>
              <w:t>23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810F3B" w:rsidRPr="00B924DA" w:rsidTr="002A5D3F">
        <w:tc>
          <w:tcPr>
            <w:tcW w:w="846" w:type="dxa"/>
          </w:tcPr>
          <w:p w:rsidR="00810F3B" w:rsidRPr="00B924DA" w:rsidRDefault="00810F3B" w:rsidP="00810F3B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10F3B" w:rsidRPr="00B924DA" w:rsidRDefault="00810F3B" w:rsidP="00810F3B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810F3B" w:rsidRPr="00C8001D" w:rsidRDefault="00810F3B" w:rsidP="00810F3B">
            <w:r w:rsidRPr="00C8001D">
              <w:t>-204367,35  руб.</w:t>
            </w:r>
          </w:p>
        </w:tc>
      </w:tr>
      <w:tr w:rsidR="00810F3B" w:rsidRPr="00B924DA" w:rsidTr="00513AF5">
        <w:trPr>
          <w:trHeight w:val="387"/>
        </w:trPr>
        <w:tc>
          <w:tcPr>
            <w:tcW w:w="846" w:type="dxa"/>
          </w:tcPr>
          <w:p w:rsidR="00810F3B" w:rsidRPr="00B924DA" w:rsidRDefault="00810F3B" w:rsidP="00810F3B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10F3B" w:rsidRPr="00B924DA" w:rsidRDefault="00810F3B" w:rsidP="00810F3B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810F3B" w:rsidRDefault="00810F3B" w:rsidP="00810F3B">
            <w:r w:rsidRPr="00C8001D">
              <w:t>-11</w:t>
            </w:r>
            <w:r>
              <w:t>5487,58</w:t>
            </w:r>
            <w:r w:rsidRPr="00C8001D">
              <w:t xml:space="preserve"> руб.</w:t>
            </w:r>
          </w:p>
        </w:tc>
      </w:tr>
      <w:tr w:rsidR="00F43B7C" w:rsidRPr="00B924DA" w:rsidTr="005538E3">
        <w:trPr>
          <w:trHeight w:val="703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810F3B" w:rsidP="00516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251555,99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5538E3" w:rsidP="00516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205870,67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810F3B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18982,8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810F3B" w:rsidP="00810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26702,52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135C17" w:rsidP="00516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205906,46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135C17" w:rsidP="008D75D6">
            <w:pPr>
              <w:rPr>
                <w:sz w:val="24"/>
                <w:szCs w:val="24"/>
              </w:rPr>
            </w:pPr>
            <w:r w:rsidRPr="00135C17">
              <w:rPr>
                <w:sz w:val="24"/>
                <w:szCs w:val="24"/>
                <w:lang w:val="en-US"/>
              </w:rPr>
              <w:t>205906,46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</w:t>
            </w:r>
            <w:r w:rsidR="00A56F34" w:rsidRPr="00B924DA">
              <w:rPr>
                <w:sz w:val="24"/>
                <w:szCs w:val="24"/>
              </w:rPr>
              <w:lastRenderedPageBreak/>
              <w:t xml:space="preserve">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135C17" w:rsidP="008D75D6">
            <w:pPr>
              <w:rPr>
                <w:sz w:val="24"/>
                <w:szCs w:val="24"/>
              </w:rPr>
            </w:pPr>
            <w:r w:rsidRPr="00135C17">
              <w:rPr>
                <w:sz w:val="24"/>
                <w:szCs w:val="24"/>
                <w:lang w:val="en-US"/>
              </w:rPr>
              <w:t>205906,46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C63F07" w:rsidP="0013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51B83">
              <w:rPr>
                <w:sz w:val="24"/>
                <w:szCs w:val="24"/>
              </w:rPr>
              <w:t>2</w:t>
            </w:r>
            <w:r w:rsidR="00135C17">
              <w:rPr>
                <w:sz w:val="24"/>
                <w:szCs w:val="24"/>
              </w:rPr>
              <w:t>53234,61</w:t>
            </w:r>
            <w:r w:rsidR="00C51B83">
              <w:rPr>
                <w:sz w:val="24"/>
                <w:szCs w:val="24"/>
              </w:rPr>
              <w:t xml:space="preserve"> 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C63F07" w:rsidP="00C5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5C17">
              <w:rPr>
                <w:sz w:val="24"/>
                <w:szCs w:val="24"/>
              </w:rPr>
              <w:t>161137,11</w:t>
            </w:r>
            <w:r w:rsidR="00C51B83">
              <w:rPr>
                <w:sz w:val="24"/>
                <w:szCs w:val="24"/>
              </w:rPr>
              <w:t xml:space="preserve"> </w:t>
            </w:r>
            <w:r w:rsidR="00E701DE" w:rsidRPr="00B924DA">
              <w:rPr>
                <w:sz w:val="24"/>
                <w:szCs w:val="24"/>
              </w:rPr>
              <w:t>руб.</w:t>
            </w:r>
          </w:p>
        </w:tc>
      </w:tr>
    </w:tbl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176FE5" w:rsidP="000A13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970,24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176FE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8605,56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176FE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15502,68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B931BF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176FE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33536,28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176FE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38028,84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D90C0A" w:rsidP="006477F9">
            <w:pPr>
              <w:rPr>
                <w:sz w:val="24"/>
                <w:szCs w:val="24"/>
              </w:rPr>
            </w:pPr>
            <w:r w:rsidRPr="00D90C0A">
              <w:rPr>
                <w:sz w:val="24"/>
                <w:szCs w:val="24"/>
              </w:rPr>
              <w:t>удаление надписей и рисунков на фасаде</w:t>
            </w:r>
          </w:p>
        </w:tc>
      </w:tr>
      <w:tr w:rsidR="0085565A" w:rsidRPr="00B924DA" w:rsidTr="00B931BF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85565A" w:rsidP="00E218D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D90C0A">
              <w:rPr>
                <w:sz w:val="24"/>
                <w:szCs w:val="24"/>
              </w:rPr>
              <w:t>1</w:t>
            </w:r>
            <w:r w:rsidR="00E218DE">
              <w:rPr>
                <w:sz w:val="24"/>
                <w:szCs w:val="24"/>
              </w:rPr>
              <w:t>0</w:t>
            </w:r>
            <w:r w:rsidR="00D6146C">
              <w:rPr>
                <w:sz w:val="24"/>
                <w:szCs w:val="24"/>
              </w:rPr>
              <w:t xml:space="preserve">00,00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314435" w:rsidRPr="00B924DA" w:rsidTr="00B931BF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C73859" w:rsidP="00D90C0A">
            <w:pPr>
              <w:tabs>
                <w:tab w:val="right" w:pos="4314"/>
              </w:tabs>
              <w:rPr>
                <w:sz w:val="24"/>
                <w:szCs w:val="24"/>
              </w:rPr>
            </w:pPr>
            <w:r w:rsidRPr="00C73859">
              <w:rPr>
                <w:sz w:val="24"/>
                <w:szCs w:val="24"/>
              </w:rPr>
              <w:t>Замена участка стояка КНС</w:t>
            </w:r>
            <w:r w:rsidR="008D75D6"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B931BF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C73859" w:rsidP="00C73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</w:t>
            </w:r>
            <w:r w:rsidR="00D90C0A">
              <w:rPr>
                <w:sz w:val="24"/>
                <w:szCs w:val="24"/>
              </w:rPr>
              <w:t>0</w:t>
            </w:r>
            <w:r w:rsidR="00D6146C">
              <w:rPr>
                <w:sz w:val="24"/>
                <w:szCs w:val="24"/>
              </w:rPr>
              <w:t>,00</w:t>
            </w:r>
            <w:r w:rsidR="007C73AC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 w:rsidRPr="00C63F07">
              <w:rPr>
                <w:sz w:val="24"/>
                <w:szCs w:val="24"/>
              </w:rPr>
              <w:t xml:space="preserve">чистка края кровли от наледи и сосулек  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63F07" w:rsidRPr="00B924DA" w:rsidRDefault="00176FE5" w:rsidP="00176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  <w:r w:rsidR="00D6146C">
              <w:rPr>
                <w:sz w:val="24"/>
                <w:szCs w:val="24"/>
              </w:rPr>
              <w:t>0,00 руб.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63F07" w:rsidRPr="00C63F07" w:rsidRDefault="00D6146C" w:rsidP="00C73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доставка песка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63F07" w:rsidRPr="00B924DA" w:rsidRDefault="00C73859" w:rsidP="00D01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E218DE">
              <w:rPr>
                <w:sz w:val="24"/>
                <w:szCs w:val="24"/>
              </w:rPr>
              <w:t>0</w:t>
            </w:r>
            <w:r w:rsidR="00D6146C">
              <w:rPr>
                <w:sz w:val="24"/>
                <w:szCs w:val="24"/>
              </w:rPr>
              <w:t>,00 руб.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63F07" w:rsidRPr="00C63F07" w:rsidRDefault="00C73859" w:rsidP="001D22CE">
            <w:pPr>
              <w:rPr>
                <w:sz w:val="24"/>
                <w:szCs w:val="24"/>
              </w:rPr>
            </w:pPr>
            <w:r w:rsidRPr="00C73859">
              <w:rPr>
                <w:sz w:val="24"/>
                <w:szCs w:val="24"/>
              </w:rPr>
              <w:t>дератизация МКД</w:t>
            </w:r>
          </w:p>
        </w:tc>
      </w:tr>
      <w:tr w:rsidR="00C63F07" w:rsidRPr="00B924DA" w:rsidTr="00B931BF">
        <w:tc>
          <w:tcPr>
            <w:tcW w:w="846" w:type="dxa"/>
          </w:tcPr>
          <w:p w:rsidR="00C63F07" w:rsidRPr="00B924DA" w:rsidRDefault="00C63F07" w:rsidP="001D2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C63F07" w:rsidRPr="00B924DA" w:rsidRDefault="00D6146C" w:rsidP="001D22CE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63F07" w:rsidRPr="00C63F07" w:rsidRDefault="00C73859" w:rsidP="002D7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D7497">
              <w:rPr>
                <w:sz w:val="24"/>
                <w:szCs w:val="24"/>
              </w:rPr>
              <w:t>0</w:t>
            </w:r>
            <w:r w:rsidR="00E218DE">
              <w:rPr>
                <w:sz w:val="24"/>
                <w:szCs w:val="24"/>
              </w:rPr>
              <w:t>0</w:t>
            </w:r>
            <w:r w:rsidR="00D6146C">
              <w:rPr>
                <w:sz w:val="24"/>
                <w:szCs w:val="24"/>
              </w:rPr>
              <w:t>,</w:t>
            </w:r>
            <w:r w:rsidR="00E218DE">
              <w:rPr>
                <w:sz w:val="24"/>
                <w:szCs w:val="24"/>
              </w:rPr>
              <w:t>0</w:t>
            </w:r>
            <w:r w:rsidR="00D6146C">
              <w:rPr>
                <w:sz w:val="24"/>
                <w:szCs w:val="24"/>
              </w:rPr>
              <w:t>0 руб.</w:t>
            </w:r>
          </w:p>
        </w:tc>
      </w:tr>
      <w:tr w:rsidR="00222B7F" w:rsidRPr="00B924DA" w:rsidTr="00B931BF">
        <w:tc>
          <w:tcPr>
            <w:tcW w:w="846" w:type="dxa"/>
          </w:tcPr>
          <w:p w:rsidR="00222B7F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222B7F" w:rsidRPr="00B924DA" w:rsidRDefault="00222B7F" w:rsidP="00222B7F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22B7F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деревьев</w:t>
            </w:r>
          </w:p>
        </w:tc>
      </w:tr>
      <w:tr w:rsidR="00222B7F" w:rsidRPr="00B924DA" w:rsidTr="00B931BF">
        <w:tc>
          <w:tcPr>
            <w:tcW w:w="846" w:type="dxa"/>
          </w:tcPr>
          <w:p w:rsidR="00222B7F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932" w:type="dxa"/>
          </w:tcPr>
          <w:p w:rsidR="00222B7F" w:rsidRPr="00B924DA" w:rsidRDefault="00222B7F" w:rsidP="00222B7F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22B7F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30024,00 руб</w:t>
            </w:r>
          </w:p>
        </w:tc>
      </w:tr>
      <w:tr w:rsidR="00222B7F" w:rsidRPr="00B924DA" w:rsidTr="00F51B5E">
        <w:tc>
          <w:tcPr>
            <w:tcW w:w="846" w:type="dxa"/>
          </w:tcPr>
          <w:p w:rsidR="00222B7F" w:rsidRPr="00B924DA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222B7F" w:rsidRPr="00B924DA" w:rsidRDefault="00222B7F" w:rsidP="00222B7F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22B7F" w:rsidRPr="00C63F07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Судебные расходы</w:t>
            </w:r>
            <w:bookmarkStart w:id="0" w:name="_GoBack"/>
            <w:bookmarkEnd w:id="0"/>
          </w:p>
        </w:tc>
      </w:tr>
      <w:tr w:rsidR="00222B7F" w:rsidRPr="00B924DA" w:rsidTr="00F51B5E">
        <w:tc>
          <w:tcPr>
            <w:tcW w:w="846" w:type="dxa"/>
          </w:tcPr>
          <w:p w:rsidR="00222B7F" w:rsidRPr="00B924DA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222B7F" w:rsidRPr="00B924DA" w:rsidRDefault="00222B7F" w:rsidP="00222B7F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22B7F" w:rsidRPr="00C63F07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1972,00 руб.</w:t>
            </w:r>
          </w:p>
        </w:tc>
      </w:tr>
      <w:tr w:rsidR="00222B7F" w:rsidRPr="00B924DA" w:rsidTr="00F51B5E">
        <w:tc>
          <w:tcPr>
            <w:tcW w:w="846" w:type="dxa"/>
          </w:tcPr>
          <w:p w:rsidR="00222B7F" w:rsidRPr="00B924DA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222B7F" w:rsidRPr="00B924DA" w:rsidRDefault="00222B7F" w:rsidP="00222B7F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22B7F" w:rsidRPr="00C63F07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ХВС</w:t>
            </w:r>
          </w:p>
        </w:tc>
      </w:tr>
      <w:tr w:rsidR="00222B7F" w:rsidRPr="00B924DA" w:rsidTr="00F51B5E">
        <w:tc>
          <w:tcPr>
            <w:tcW w:w="846" w:type="dxa"/>
          </w:tcPr>
          <w:p w:rsidR="00222B7F" w:rsidRPr="00B924DA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222B7F" w:rsidRPr="00B924DA" w:rsidRDefault="00222B7F" w:rsidP="00222B7F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22B7F" w:rsidRPr="00C63F07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4894,58 руб.</w:t>
            </w:r>
          </w:p>
        </w:tc>
      </w:tr>
      <w:tr w:rsidR="00222B7F" w:rsidRPr="00B924DA" w:rsidTr="00F51B5E">
        <w:tc>
          <w:tcPr>
            <w:tcW w:w="846" w:type="dxa"/>
          </w:tcPr>
          <w:p w:rsidR="00222B7F" w:rsidRPr="00B924DA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222B7F" w:rsidRPr="00B924DA" w:rsidRDefault="00222B7F" w:rsidP="00222B7F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22B7F" w:rsidRPr="00C63F07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ВО</w:t>
            </w:r>
          </w:p>
        </w:tc>
      </w:tr>
      <w:tr w:rsidR="00222B7F" w:rsidRPr="00B924DA" w:rsidTr="00F51B5E">
        <w:tc>
          <w:tcPr>
            <w:tcW w:w="846" w:type="dxa"/>
          </w:tcPr>
          <w:p w:rsidR="00222B7F" w:rsidRPr="00B924DA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222B7F" w:rsidRPr="00B924DA" w:rsidRDefault="00222B7F" w:rsidP="00222B7F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22B7F" w:rsidRPr="00C63F07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3733,09 руб.</w:t>
            </w:r>
          </w:p>
        </w:tc>
      </w:tr>
      <w:tr w:rsidR="00222B7F" w:rsidRPr="00B924DA" w:rsidTr="00F51B5E">
        <w:tc>
          <w:tcPr>
            <w:tcW w:w="846" w:type="dxa"/>
          </w:tcPr>
          <w:p w:rsidR="00222B7F" w:rsidRPr="00B924DA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222B7F" w:rsidRPr="00B924DA" w:rsidRDefault="00222B7F" w:rsidP="00222B7F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222B7F" w:rsidRPr="00C63F07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ЭЭ</w:t>
            </w:r>
          </w:p>
        </w:tc>
      </w:tr>
      <w:tr w:rsidR="00222B7F" w:rsidRPr="00B924DA" w:rsidTr="00F51B5E">
        <w:tc>
          <w:tcPr>
            <w:tcW w:w="846" w:type="dxa"/>
          </w:tcPr>
          <w:p w:rsidR="00222B7F" w:rsidRPr="00B924DA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222B7F" w:rsidRPr="00B924DA" w:rsidRDefault="00222B7F" w:rsidP="00222B7F">
            <w:pPr>
              <w:spacing w:after="182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222B7F" w:rsidRPr="00C63F07" w:rsidRDefault="00222B7F" w:rsidP="00222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11067,1 руб.</w:t>
            </w:r>
          </w:p>
        </w:tc>
      </w:tr>
    </w:tbl>
    <w:p w:rsidR="00A53957" w:rsidRPr="006305FD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3"/>
        </w:rPr>
        <w:t xml:space="preserve">ИНФОРМАЦИЯ О НАЛИЧИИ ПРЕТЕНЗИЙ ПО КАЧЕСТВУ ВЫПОЛНЕННЫХ РАБОТ </w:t>
      </w:r>
      <w:r w:rsidRPr="006305FD">
        <w:rPr>
          <w:rFonts w:ascii="Arial" w:eastAsia="Arial" w:hAnsi="Arial" w:cs="Arial"/>
          <w:sz w:val="20"/>
          <w:szCs w:val="20"/>
        </w:rPr>
        <w:t>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6305FD" w:rsidTr="002A5D3F">
        <w:tc>
          <w:tcPr>
            <w:tcW w:w="846" w:type="dxa"/>
          </w:tcPr>
          <w:p w:rsidR="00375672" w:rsidRPr="006305FD" w:rsidRDefault="00375672" w:rsidP="00375672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375672" w:rsidRPr="006305FD" w:rsidRDefault="00375672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6305FD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6305FD" w:rsidTr="002A5D3F">
        <w:tc>
          <w:tcPr>
            <w:tcW w:w="846" w:type="dxa"/>
          </w:tcPr>
          <w:p w:rsidR="00375672" w:rsidRPr="006305FD" w:rsidRDefault="00375672" w:rsidP="00375672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375672" w:rsidRPr="006305FD" w:rsidRDefault="00375672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6305FD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6305FD" w:rsidTr="002A5D3F">
        <w:tc>
          <w:tcPr>
            <w:tcW w:w="846" w:type="dxa"/>
          </w:tcPr>
          <w:p w:rsidR="00375672" w:rsidRPr="006305FD" w:rsidRDefault="00375672" w:rsidP="00375672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375672" w:rsidRPr="006305FD" w:rsidRDefault="00375672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6305FD" w:rsidRDefault="00375672" w:rsidP="00375672">
            <w:pPr>
              <w:rPr>
                <w:sz w:val="20"/>
                <w:szCs w:val="20"/>
              </w:rPr>
            </w:pPr>
          </w:p>
        </w:tc>
      </w:tr>
      <w:tr w:rsidR="00375672" w:rsidRPr="006305FD" w:rsidTr="002A5D3F">
        <w:tc>
          <w:tcPr>
            <w:tcW w:w="846" w:type="dxa"/>
          </w:tcPr>
          <w:p w:rsidR="00375672" w:rsidRPr="006305FD" w:rsidRDefault="00375672" w:rsidP="00375672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375672" w:rsidRPr="006305FD" w:rsidRDefault="00375672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6305FD" w:rsidRDefault="007C35B6" w:rsidP="00375672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0,00 руб.</w:t>
            </w:r>
          </w:p>
        </w:tc>
      </w:tr>
    </w:tbl>
    <w:p w:rsidR="00A53957" w:rsidRPr="006305FD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6305FD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6305FD" w:rsidTr="002A5D3F">
        <w:tc>
          <w:tcPr>
            <w:tcW w:w="846" w:type="dxa"/>
          </w:tcPr>
          <w:p w:rsidR="00095798" w:rsidRPr="006305FD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6305FD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6305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6305FD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6305FD" w:rsidTr="002A5D3F">
        <w:tc>
          <w:tcPr>
            <w:tcW w:w="846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6305FD" w:rsidRDefault="0008476A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Авансовы</w:t>
            </w:r>
            <w:r w:rsidR="00D35C2F" w:rsidRPr="006305FD">
              <w:rPr>
                <w:sz w:val="20"/>
                <w:szCs w:val="20"/>
              </w:rPr>
              <w:t xml:space="preserve">е платежи потребителей </w:t>
            </w:r>
            <w:r w:rsidR="007E5D6A" w:rsidRPr="006305FD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0,00 руб.</w:t>
            </w:r>
          </w:p>
        </w:tc>
      </w:tr>
      <w:tr w:rsidR="0008476A" w:rsidRPr="006305FD" w:rsidTr="002A5D3F">
        <w:tc>
          <w:tcPr>
            <w:tcW w:w="846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6305FD" w:rsidRDefault="0008476A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Переходящие ос</w:t>
            </w:r>
            <w:r w:rsidR="00D35C2F" w:rsidRPr="006305FD">
              <w:rPr>
                <w:sz w:val="20"/>
                <w:szCs w:val="20"/>
              </w:rPr>
              <w:t xml:space="preserve">татки денежных средств </w:t>
            </w:r>
            <w:r w:rsidR="007E5D6A" w:rsidRPr="006305FD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0,00 руб.</w:t>
            </w:r>
          </w:p>
        </w:tc>
      </w:tr>
      <w:tr w:rsidR="0008476A" w:rsidRPr="006305FD" w:rsidTr="002A5D3F">
        <w:tc>
          <w:tcPr>
            <w:tcW w:w="846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6305FD" w:rsidRDefault="0008476A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6305FD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0,00 руб.</w:t>
            </w:r>
          </w:p>
        </w:tc>
      </w:tr>
      <w:tr w:rsidR="0008476A" w:rsidRPr="006305FD" w:rsidTr="002A5D3F">
        <w:tc>
          <w:tcPr>
            <w:tcW w:w="846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6305FD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305F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6305FD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6305FD" w:rsidTr="002A5D3F">
        <w:tc>
          <w:tcPr>
            <w:tcW w:w="846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6305FD" w:rsidRDefault="0008476A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Авансовы</w:t>
            </w:r>
            <w:r w:rsidR="00D35C2F" w:rsidRPr="006305FD">
              <w:rPr>
                <w:sz w:val="20"/>
                <w:szCs w:val="20"/>
              </w:rPr>
              <w:t xml:space="preserve">е платежи потребителей </w:t>
            </w:r>
            <w:r w:rsidR="007E5D6A" w:rsidRPr="006305FD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0,00 руб.</w:t>
            </w:r>
          </w:p>
        </w:tc>
      </w:tr>
      <w:tr w:rsidR="0008476A" w:rsidRPr="006305FD" w:rsidTr="002A5D3F">
        <w:tc>
          <w:tcPr>
            <w:tcW w:w="846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6305FD" w:rsidRDefault="0008476A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Переходящие ос</w:t>
            </w:r>
            <w:r w:rsidR="00D35C2F" w:rsidRPr="006305FD">
              <w:rPr>
                <w:sz w:val="20"/>
                <w:szCs w:val="20"/>
              </w:rPr>
              <w:t xml:space="preserve">татки денежных средств </w:t>
            </w:r>
            <w:r w:rsidR="007E5D6A" w:rsidRPr="006305FD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0,00 руб.</w:t>
            </w:r>
          </w:p>
        </w:tc>
      </w:tr>
      <w:tr w:rsidR="0008476A" w:rsidRPr="006305FD" w:rsidTr="002A5D3F">
        <w:tc>
          <w:tcPr>
            <w:tcW w:w="846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6305FD" w:rsidRDefault="0008476A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6305FD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6305FD" w:rsidRDefault="0008476A" w:rsidP="0008476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0,00 руб.</w:t>
            </w:r>
          </w:p>
        </w:tc>
      </w:tr>
    </w:tbl>
    <w:p w:rsidR="00A12922" w:rsidRPr="006305FD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6305FD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6305FD" w:rsidRDefault="00417606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6305FD" w:rsidRDefault="00417606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6305FD" w:rsidRDefault="00417606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6305FD" w:rsidRDefault="00417606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6305FD" w:rsidRDefault="00417606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6305FD" w:rsidRDefault="00417606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6305FD" w:rsidRDefault="002E43E7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6305F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6305FD" w:rsidRDefault="002E43E7" w:rsidP="001D442A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6305FD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6305F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6305FD" w:rsidTr="002A5D3F">
        <w:tc>
          <w:tcPr>
            <w:tcW w:w="8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6305FD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6305FD" w:rsidRDefault="00A53957" w:rsidP="00A53957">
      <w:pPr>
        <w:spacing w:after="3"/>
        <w:ind w:left="175" w:right="80"/>
        <w:rPr>
          <w:sz w:val="18"/>
          <w:szCs w:val="18"/>
        </w:rPr>
      </w:pPr>
      <w:r w:rsidRPr="006305FD">
        <w:rPr>
          <w:rFonts w:ascii="Arial" w:eastAsia="Arial" w:hAnsi="Arial" w:cs="Arial"/>
          <w:sz w:val="18"/>
          <w:szCs w:val="18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6305FD" w:rsidTr="002A5D3F">
        <w:tc>
          <w:tcPr>
            <w:tcW w:w="846" w:type="dxa"/>
          </w:tcPr>
          <w:p w:rsidR="005120E1" w:rsidRPr="006305FD" w:rsidRDefault="005120E1" w:rsidP="005120E1">
            <w:pPr>
              <w:rPr>
                <w:sz w:val="18"/>
                <w:szCs w:val="18"/>
              </w:rPr>
            </w:pPr>
            <w:r w:rsidRPr="006305FD">
              <w:rPr>
                <w:sz w:val="18"/>
                <w:szCs w:val="18"/>
              </w:rPr>
              <w:t>47</w:t>
            </w:r>
          </w:p>
        </w:tc>
        <w:tc>
          <w:tcPr>
            <w:tcW w:w="6946" w:type="dxa"/>
          </w:tcPr>
          <w:p w:rsidR="005120E1" w:rsidRPr="006305FD" w:rsidRDefault="005120E1" w:rsidP="005120E1">
            <w:pPr>
              <w:rPr>
                <w:sz w:val="18"/>
                <w:szCs w:val="18"/>
              </w:rPr>
            </w:pPr>
            <w:r w:rsidRPr="006305FD">
              <w:rPr>
                <w:sz w:val="18"/>
                <w:szCs w:val="18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6305FD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6305FD" w:rsidTr="002A5D3F">
        <w:tc>
          <w:tcPr>
            <w:tcW w:w="846" w:type="dxa"/>
          </w:tcPr>
          <w:p w:rsidR="005120E1" w:rsidRPr="006305FD" w:rsidRDefault="005120E1" w:rsidP="005120E1">
            <w:pPr>
              <w:rPr>
                <w:sz w:val="18"/>
                <w:szCs w:val="18"/>
              </w:rPr>
            </w:pPr>
            <w:r w:rsidRPr="006305FD">
              <w:rPr>
                <w:sz w:val="18"/>
                <w:szCs w:val="18"/>
              </w:rPr>
              <w:t>48</w:t>
            </w:r>
          </w:p>
        </w:tc>
        <w:tc>
          <w:tcPr>
            <w:tcW w:w="6946" w:type="dxa"/>
          </w:tcPr>
          <w:p w:rsidR="005120E1" w:rsidRPr="006305FD" w:rsidRDefault="005120E1" w:rsidP="005120E1">
            <w:pPr>
              <w:rPr>
                <w:sz w:val="18"/>
                <w:szCs w:val="18"/>
              </w:rPr>
            </w:pPr>
            <w:r w:rsidRPr="006305FD">
              <w:rPr>
                <w:sz w:val="18"/>
                <w:szCs w:val="18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6305FD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6305FD" w:rsidTr="002A5D3F">
        <w:tc>
          <w:tcPr>
            <w:tcW w:w="846" w:type="dxa"/>
          </w:tcPr>
          <w:p w:rsidR="005120E1" w:rsidRPr="006305FD" w:rsidRDefault="005120E1" w:rsidP="005120E1">
            <w:pPr>
              <w:rPr>
                <w:sz w:val="18"/>
                <w:szCs w:val="18"/>
              </w:rPr>
            </w:pPr>
            <w:r w:rsidRPr="006305FD">
              <w:rPr>
                <w:sz w:val="18"/>
                <w:szCs w:val="18"/>
              </w:rPr>
              <w:t>49</w:t>
            </w:r>
          </w:p>
        </w:tc>
        <w:tc>
          <w:tcPr>
            <w:tcW w:w="6946" w:type="dxa"/>
          </w:tcPr>
          <w:p w:rsidR="005120E1" w:rsidRPr="006305FD" w:rsidRDefault="005120E1" w:rsidP="005120E1">
            <w:pPr>
              <w:rPr>
                <w:sz w:val="18"/>
                <w:szCs w:val="18"/>
              </w:rPr>
            </w:pPr>
            <w:r w:rsidRPr="006305FD">
              <w:rPr>
                <w:sz w:val="18"/>
                <w:szCs w:val="18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6305FD" w:rsidRDefault="005120E1" w:rsidP="005120E1">
            <w:pPr>
              <w:rPr>
                <w:sz w:val="18"/>
                <w:szCs w:val="18"/>
              </w:rPr>
            </w:pPr>
          </w:p>
        </w:tc>
      </w:tr>
      <w:tr w:rsidR="005120E1" w:rsidRPr="006305FD" w:rsidTr="002A5D3F">
        <w:tc>
          <w:tcPr>
            <w:tcW w:w="846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6305FD" w:rsidRDefault="00A53957" w:rsidP="00A53957">
      <w:pPr>
        <w:spacing w:after="215"/>
        <w:ind w:left="175" w:right="80"/>
        <w:rPr>
          <w:sz w:val="20"/>
          <w:szCs w:val="20"/>
        </w:rPr>
      </w:pPr>
      <w:r w:rsidRPr="006305FD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6305FD" w:rsidTr="002A5D3F">
        <w:tc>
          <w:tcPr>
            <w:tcW w:w="846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6305FD" w:rsidRDefault="00810F3B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120E1" w:rsidRPr="006305FD" w:rsidTr="002A5D3F">
        <w:tc>
          <w:tcPr>
            <w:tcW w:w="846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6305FD" w:rsidRDefault="00810F3B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120E1" w:rsidRPr="006305FD" w:rsidTr="002A5D3F">
        <w:tc>
          <w:tcPr>
            <w:tcW w:w="846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  <w:r w:rsidRPr="006305FD">
              <w:rPr>
                <w:sz w:val="20"/>
                <w:szCs w:val="20"/>
              </w:rPr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6305FD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EE3" w:rsidRDefault="00191EE3" w:rsidP="008D75D6">
      <w:pPr>
        <w:spacing w:after="0" w:line="240" w:lineRule="auto"/>
      </w:pPr>
      <w:r>
        <w:separator/>
      </w:r>
    </w:p>
  </w:endnote>
  <w:endnote w:type="continuationSeparator" w:id="0">
    <w:p w:rsidR="00191EE3" w:rsidRDefault="00191EE3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EE3" w:rsidRDefault="00191EE3" w:rsidP="008D75D6">
      <w:pPr>
        <w:spacing w:after="0" w:line="240" w:lineRule="auto"/>
      </w:pPr>
      <w:r>
        <w:separator/>
      </w:r>
    </w:p>
  </w:footnote>
  <w:footnote w:type="continuationSeparator" w:id="0">
    <w:p w:rsidR="00191EE3" w:rsidRDefault="00191EE3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60618"/>
    <w:rsid w:val="0008476A"/>
    <w:rsid w:val="00093BFE"/>
    <w:rsid w:val="00095798"/>
    <w:rsid w:val="000A13F0"/>
    <w:rsid w:val="000B16F2"/>
    <w:rsid w:val="000C53CA"/>
    <w:rsid w:val="00135C17"/>
    <w:rsid w:val="00145476"/>
    <w:rsid w:val="00155117"/>
    <w:rsid w:val="00176FE5"/>
    <w:rsid w:val="00191EE3"/>
    <w:rsid w:val="001C6B00"/>
    <w:rsid w:val="001D442A"/>
    <w:rsid w:val="001D6FDF"/>
    <w:rsid w:val="00222B7F"/>
    <w:rsid w:val="00274BBB"/>
    <w:rsid w:val="00275101"/>
    <w:rsid w:val="00276A2D"/>
    <w:rsid w:val="002815D2"/>
    <w:rsid w:val="002B3796"/>
    <w:rsid w:val="002D7497"/>
    <w:rsid w:val="002E43E7"/>
    <w:rsid w:val="003053B1"/>
    <w:rsid w:val="00314435"/>
    <w:rsid w:val="00375672"/>
    <w:rsid w:val="003C3C31"/>
    <w:rsid w:val="003C72BD"/>
    <w:rsid w:val="003D1585"/>
    <w:rsid w:val="00417606"/>
    <w:rsid w:val="00473623"/>
    <w:rsid w:val="00495FB9"/>
    <w:rsid w:val="004B5273"/>
    <w:rsid w:val="004B7BEF"/>
    <w:rsid w:val="004D7752"/>
    <w:rsid w:val="004F472E"/>
    <w:rsid w:val="005120E1"/>
    <w:rsid w:val="00513AF5"/>
    <w:rsid w:val="00516167"/>
    <w:rsid w:val="005538E3"/>
    <w:rsid w:val="0058130B"/>
    <w:rsid w:val="005B5467"/>
    <w:rsid w:val="005C3CF8"/>
    <w:rsid w:val="005D5DBD"/>
    <w:rsid w:val="005F7C1B"/>
    <w:rsid w:val="00622230"/>
    <w:rsid w:val="006305FD"/>
    <w:rsid w:val="00641684"/>
    <w:rsid w:val="00647054"/>
    <w:rsid w:val="006477F9"/>
    <w:rsid w:val="006E4167"/>
    <w:rsid w:val="006F3AFF"/>
    <w:rsid w:val="007113F8"/>
    <w:rsid w:val="00725291"/>
    <w:rsid w:val="0079053B"/>
    <w:rsid w:val="007A16CE"/>
    <w:rsid w:val="007B3820"/>
    <w:rsid w:val="007C35B6"/>
    <w:rsid w:val="007C518C"/>
    <w:rsid w:val="007C6F96"/>
    <w:rsid w:val="007C73AC"/>
    <w:rsid w:val="007E5D6A"/>
    <w:rsid w:val="00810F3B"/>
    <w:rsid w:val="008135F0"/>
    <w:rsid w:val="00835FAF"/>
    <w:rsid w:val="0083777C"/>
    <w:rsid w:val="008542ED"/>
    <w:rsid w:val="0085565A"/>
    <w:rsid w:val="0086215B"/>
    <w:rsid w:val="00873816"/>
    <w:rsid w:val="00883C1A"/>
    <w:rsid w:val="008B44F4"/>
    <w:rsid w:val="008D62D8"/>
    <w:rsid w:val="008D75D6"/>
    <w:rsid w:val="008F5308"/>
    <w:rsid w:val="00901B60"/>
    <w:rsid w:val="009118AC"/>
    <w:rsid w:val="00911B6D"/>
    <w:rsid w:val="0096035F"/>
    <w:rsid w:val="00993832"/>
    <w:rsid w:val="009B6DDF"/>
    <w:rsid w:val="00A12922"/>
    <w:rsid w:val="00A12C0D"/>
    <w:rsid w:val="00A209CC"/>
    <w:rsid w:val="00A52667"/>
    <w:rsid w:val="00A53957"/>
    <w:rsid w:val="00A56F34"/>
    <w:rsid w:val="00A63E46"/>
    <w:rsid w:val="00A930E2"/>
    <w:rsid w:val="00AD4A8B"/>
    <w:rsid w:val="00AF461D"/>
    <w:rsid w:val="00AF4F6B"/>
    <w:rsid w:val="00B311AC"/>
    <w:rsid w:val="00B42137"/>
    <w:rsid w:val="00B924DA"/>
    <w:rsid w:val="00B931BF"/>
    <w:rsid w:val="00B93B3C"/>
    <w:rsid w:val="00BB20E0"/>
    <w:rsid w:val="00BC4D9F"/>
    <w:rsid w:val="00BF5A4A"/>
    <w:rsid w:val="00C00765"/>
    <w:rsid w:val="00C0361C"/>
    <w:rsid w:val="00C35F30"/>
    <w:rsid w:val="00C4592F"/>
    <w:rsid w:val="00C46C1F"/>
    <w:rsid w:val="00C51B83"/>
    <w:rsid w:val="00C63F07"/>
    <w:rsid w:val="00C73859"/>
    <w:rsid w:val="00C844FF"/>
    <w:rsid w:val="00D01CB6"/>
    <w:rsid w:val="00D0554D"/>
    <w:rsid w:val="00D35C2F"/>
    <w:rsid w:val="00D47484"/>
    <w:rsid w:val="00D50F6C"/>
    <w:rsid w:val="00D5351F"/>
    <w:rsid w:val="00D6146C"/>
    <w:rsid w:val="00D90C0A"/>
    <w:rsid w:val="00DD2AB9"/>
    <w:rsid w:val="00DE70B1"/>
    <w:rsid w:val="00E218DE"/>
    <w:rsid w:val="00E701DE"/>
    <w:rsid w:val="00EA2D8D"/>
    <w:rsid w:val="00EE06CC"/>
    <w:rsid w:val="00EF1773"/>
    <w:rsid w:val="00F04BD4"/>
    <w:rsid w:val="00F1327E"/>
    <w:rsid w:val="00F24D9D"/>
    <w:rsid w:val="00F43B7C"/>
    <w:rsid w:val="00F609A5"/>
    <w:rsid w:val="00F67878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EAD5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159</cp:revision>
  <cp:lastPrinted>2023-03-20T07:52:00Z</cp:lastPrinted>
  <dcterms:created xsi:type="dcterms:W3CDTF">2017-12-21T09:48:00Z</dcterms:created>
  <dcterms:modified xsi:type="dcterms:W3CDTF">2024-03-12T06:57:00Z</dcterms:modified>
</cp:coreProperties>
</file>