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</w:t>
      </w:r>
      <w:r w:rsidR="00C34D14">
        <w:rPr>
          <w:b/>
        </w:rPr>
        <w:t>АРЕЛИЯ, ПЕТРОЗАВОДСК, УЛ. ЛУНАЧАРСКОГО, Д. 21А</w:t>
      </w:r>
      <w:r w:rsidRPr="00CE57E0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7F1117">
            <w:r>
              <w:t>1</w:t>
            </w:r>
          </w:p>
        </w:tc>
        <w:tc>
          <w:tcPr>
            <w:tcW w:w="5670" w:type="dxa"/>
          </w:tcPr>
          <w:p w:rsidR="00CE57E0" w:rsidRDefault="00CE57E0" w:rsidP="007F1117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34D14" w:rsidP="007F1117">
            <w:r w:rsidRPr="00C90F2A">
              <w:t>01.12</w:t>
            </w:r>
            <w:r w:rsidR="00CE57E0" w:rsidRPr="00C90F2A">
              <w:t>.201</w:t>
            </w:r>
            <w:r w:rsidRPr="00C90F2A">
              <w:t>9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7501DB">
            <w:r>
              <w:t>№</w:t>
            </w:r>
          </w:p>
        </w:tc>
        <w:tc>
          <w:tcPr>
            <w:tcW w:w="5670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7501DB"/>
        </w:tc>
        <w:tc>
          <w:tcPr>
            <w:tcW w:w="3396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B640D7" w:rsidP="00B640D7">
            <w:r>
              <w:rPr>
                <w:rFonts w:ascii="Arial" w:eastAsia="Arial" w:hAnsi="Arial" w:cs="Arial"/>
                <w:sz w:val="19"/>
              </w:rPr>
              <w:t>Протокол общего собрания собственников</w:t>
            </w:r>
            <w:r w:rsidR="00C34D14">
              <w:rPr>
                <w:rFonts w:ascii="Arial" w:eastAsia="Arial" w:hAnsi="Arial" w:cs="Arial"/>
                <w:sz w:val="19"/>
              </w:rPr>
              <w:t xml:space="preserve"> многоквартирного дома № 21А по ул. Луначарского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7501DB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7E6F3E" w:rsidP="007501DB">
            <w:r>
              <w:t>17.09.2019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D4761E" w:rsidP="007501DB">
            <w:r>
              <w:t>б/н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1B3B24" w:rsidP="007501DB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C90F2A" w:rsidP="007501DB">
            <w:r>
              <w:t>01.11.2019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>
            <w:r>
              <w:t>3</w:t>
            </w:r>
          </w:p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7E6F3E" w:rsidP="007501DB">
            <w:r>
              <w:t>01.11.2019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7F1117">
            <w:r>
              <w:t>4</w:t>
            </w:r>
          </w:p>
        </w:tc>
        <w:tc>
          <w:tcPr>
            <w:tcW w:w="5670" w:type="dxa"/>
          </w:tcPr>
          <w:p w:rsidR="00CE57E0" w:rsidRDefault="001C72B1" w:rsidP="007F1117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1C72B1" w:rsidP="00C90F2A">
            <w:r w:rsidRPr="001C72B1">
              <w:t xml:space="preserve">На </w:t>
            </w:r>
            <w:r w:rsidR="00EB4EE8">
              <w:t>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514862" w:rsidTr="007501DB">
        <w:tc>
          <w:tcPr>
            <w:tcW w:w="846" w:type="dxa"/>
          </w:tcPr>
          <w:p w:rsidR="00514862" w:rsidRDefault="00514862" w:rsidP="007501DB">
            <w:r>
              <w:t>№</w:t>
            </w:r>
          </w:p>
        </w:tc>
        <w:tc>
          <w:tcPr>
            <w:tcW w:w="5670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7501DB"/>
        </w:tc>
        <w:tc>
          <w:tcPr>
            <w:tcW w:w="3396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7501DB"/>
        </w:tc>
      </w:tr>
      <w:tr w:rsidR="00514862" w:rsidTr="007501DB">
        <w:trPr>
          <w:trHeight w:val="445"/>
        </w:trPr>
        <w:tc>
          <w:tcPr>
            <w:tcW w:w="846" w:type="dxa"/>
          </w:tcPr>
          <w:p w:rsidR="00514862" w:rsidRDefault="006D240D" w:rsidP="007501DB">
            <w:r>
              <w:t>5</w:t>
            </w:r>
          </w:p>
        </w:tc>
        <w:tc>
          <w:tcPr>
            <w:tcW w:w="5670" w:type="dxa"/>
          </w:tcPr>
          <w:p w:rsidR="00514862" w:rsidRDefault="006D240D" w:rsidP="007501DB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7501DB">
            <w:r w:rsidRPr="00EE0932">
              <w:rPr>
                <w:rFonts w:ascii="Arial" w:eastAsia="Arial" w:hAnsi="Arial" w:cs="Arial"/>
                <w:sz w:val="19"/>
              </w:rPr>
              <w:t xml:space="preserve">Республика Карелия, Петрозаводск, ул. </w:t>
            </w:r>
            <w:r w:rsidR="00C90F2A">
              <w:rPr>
                <w:rFonts w:ascii="Arial" w:eastAsia="Arial" w:hAnsi="Arial" w:cs="Arial"/>
                <w:sz w:val="19"/>
              </w:rPr>
              <w:t>Луначарского, д. 21А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7501DB">
            <w:r>
              <w:t>6</w:t>
            </w:r>
          </w:p>
        </w:tc>
        <w:tc>
          <w:tcPr>
            <w:tcW w:w="5670" w:type="dxa"/>
          </w:tcPr>
          <w:p w:rsidR="005B4DEB" w:rsidRDefault="005B4DEB" w:rsidP="007501DB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C90F2A" w:rsidP="007501DB">
            <w:r>
              <w:t>1959</w:t>
            </w:r>
          </w:p>
        </w:tc>
      </w:tr>
      <w:tr w:rsidR="00514862" w:rsidTr="007501DB">
        <w:tc>
          <w:tcPr>
            <w:tcW w:w="846" w:type="dxa"/>
          </w:tcPr>
          <w:p w:rsidR="00514862" w:rsidRDefault="006D240D" w:rsidP="007501DB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7501DB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C90F2A" w:rsidP="007501DB">
            <w:r>
              <w:t>деревянный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t>8</w:t>
            </w:r>
          </w:p>
        </w:tc>
        <w:tc>
          <w:tcPr>
            <w:tcW w:w="5670" w:type="dxa"/>
          </w:tcPr>
          <w:p w:rsidR="00F6375D" w:rsidRDefault="00C90F2A" w:rsidP="00F6375D">
            <w:r>
              <w:t>Тип дома: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C90F2A" w:rsidP="007501DB">
            <w:r>
              <w:t>Многоквартирный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lastRenderedPageBreak/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C90F2A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C90F2A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C90F2A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C90F2A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C90F2A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20FA2" w:rsidP="007501DB">
            <w:r>
              <w:t>16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20FA2" w:rsidP="007501DB">
            <w:r>
              <w:t>16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20FA2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6303C3" w:rsidRDefault="00220FA2" w:rsidP="007501DB">
            <w:r>
              <w:t>526</w:t>
            </w:r>
            <w:r w:rsidR="006303C3">
              <w:t xml:space="preserve"> м</w:t>
            </w:r>
            <w:proofErr w:type="gramStart"/>
            <w:r w:rsidR="006303C3">
              <w:rPr>
                <w:vertAlign w:val="superscript"/>
              </w:rPr>
              <w:t>2</w:t>
            </w:r>
            <w:proofErr w:type="gramEnd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6303C3" w:rsidRDefault="00220FA2" w:rsidP="007501DB">
            <w:pPr>
              <w:rPr>
                <w:vertAlign w:val="superscript"/>
              </w:rPr>
            </w:pPr>
            <w:r>
              <w:t>526</w:t>
            </w:r>
            <w:r w:rsidR="006303C3">
              <w:t xml:space="preserve"> м</w:t>
            </w:r>
            <w:proofErr w:type="gramStart"/>
            <w:r w:rsidR="006303C3">
              <w:rPr>
                <w:vertAlign w:val="superscript"/>
              </w:rPr>
              <w:t>2</w:t>
            </w:r>
            <w:proofErr w:type="gramEnd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20FA2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6303C3" w:rsidRDefault="006303C3" w:rsidP="007501DB">
            <w:pPr>
              <w:rPr>
                <w:vertAlign w:val="superscript"/>
              </w:rPr>
            </w:pPr>
            <w:r>
              <w:t>483.6 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220FA2" w:rsidP="007501DB">
            <w:r w:rsidRPr="00220FA2">
              <w:t>10:01:0130102:44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220FA2" w:rsidRDefault="00220FA2" w:rsidP="007501DB">
            <w:pPr>
              <w:rPr>
                <w:vertAlign w:val="superscript"/>
              </w:rPr>
            </w:pPr>
            <w:r>
              <w:t>1254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20FA2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20FA2" w:rsidP="007501DB">
            <w:r>
              <w:t>да</w:t>
            </w:r>
          </w:p>
        </w:tc>
      </w:tr>
      <w:tr w:rsidR="00FF7407" w:rsidTr="007501DB">
        <w:trPr>
          <w:trHeight w:val="387"/>
        </w:trPr>
        <w:tc>
          <w:tcPr>
            <w:tcW w:w="846" w:type="dxa"/>
          </w:tcPr>
          <w:p w:rsidR="00FF7407" w:rsidRDefault="00FF7407" w:rsidP="007501DB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 xml:space="preserve">Дата и номер документа о признании дома </w:t>
            </w:r>
            <w:proofErr w:type="gramStart"/>
            <w:r w:rsidRPr="00FF7407">
              <w:t>аварийным</w:t>
            </w:r>
            <w:proofErr w:type="gramEnd"/>
            <w:r w:rsidRPr="00FF7407">
              <w:t>:</w:t>
            </w:r>
          </w:p>
        </w:tc>
        <w:tc>
          <w:tcPr>
            <w:tcW w:w="3396" w:type="dxa"/>
          </w:tcPr>
          <w:p w:rsidR="00FF7407" w:rsidRPr="00E701DE" w:rsidRDefault="00FF7407" w:rsidP="007501DB"/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220FA2" w:rsidP="007501DB">
            <w:r>
              <w:t>29.12.2017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220FA2" w:rsidP="007501DB">
            <w:r>
              <w:t>4519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20FA2" w:rsidP="007501DB">
            <w:r>
              <w:t>Физический износ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  <w:bookmarkStart w:id="0" w:name="_GoBack"/>
            <w:bookmarkEnd w:id="0"/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20FA2" w:rsidP="007501DB">
            <w:r>
              <w:t>Не присвоен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220FA2" w:rsidP="007501DB">
            <w:r>
              <w:t>нет</w:t>
            </w:r>
          </w:p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220FA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220FA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7501DB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E7"/>
    <w:rsid w:val="000D1730"/>
    <w:rsid w:val="001505CA"/>
    <w:rsid w:val="001B3B24"/>
    <w:rsid w:val="001C72B1"/>
    <w:rsid w:val="00220FA2"/>
    <w:rsid w:val="0034091D"/>
    <w:rsid w:val="00342BCC"/>
    <w:rsid w:val="003E1E1D"/>
    <w:rsid w:val="004D4B3E"/>
    <w:rsid w:val="00514862"/>
    <w:rsid w:val="005352B3"/>
    <w:rsid w:val="00562965"/>
    <w:rsid w:val="00571467"/>
    <w:rsid w:val="005A03E7"/>
    <w:rsid w:val="005B4DEB"/>
    <w:rsid w:val="006303C3"/>
    <w:rsid w:val="006D240D"/>
    <w:rsid w:val="006F56A9"/>
    <w:rsid w:val="007E0122"/>
    <w:rsid w:val="007E345A"/>
    <w:rsid w:val="007E6F3E"/>
    <w:rsid w:val="008E78F8"/>
    <w:rsid w:val="00901BB6"/>
    <w:rsid w:val="00972E1B"/>
    <w:rsid w:val="009D70E5"/>
    <w:rsid w:val="009F03A3"/>
    <w:rsid w:val="00A44877"/>
    <w:rsid w:val="00A62E2A"/>
    <w:rsid w:val="00A85055"/>
    <w:rsid w:val="00B640D7"/>
    <w:rsid w:val="00BA2D1C"/>
    <w:rsid w:val="00C256A6"/>
    <w:rsid w:val="00C34D14"/>
    <w:rsid w:val="00C90F2A"/>
    <w:rsid w:val="00CE57E0"/>
    <w:rsid w:val="00D14D8B"/>
    <w:rsid w:val="00D4761E"/>
    <w:rsid w:val="00EB4EE8"/>
    <w:rsid w:val="00EE0932"/>
    <w:rsid w:val="00F6375D"/>
    <w:rsid w:val="00F76FEB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2017-12-21T12:15:00Z</dcterms:created>
  <dcterms:modified xsi:type="dcterms:W3CDTF">2019-12-10T07:10:00Z</dcterms:modified>
</cp:coreProperties>
</file>